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2B89" w14:textId="77777777" w:rsidR="00F929E6" w:rsidRPr="00D03289" w:rsidRDefault="00D43313" w:rsidP="00F929E6">
      <w:pPr>
        <w:jc w:val="center"/>
        <w:rPr>
          <w:rFonts w:ascii="Verdana" w:eastAsia="Microsoft JhengHei UI" w:hAnsi="Verdana" w:cs="Arial"/>
          <w:b/>
          <w:color w:val="365F91" w:themeColor="accent1" w:themeShade="BF"/>
          <w:sz w:val="28"/>
          <w:szCs w:val="28"/>
          <w:lang w:val="fr-FR" w:eastAsia="en-GB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val="fr-FR" w:eastAsia="fr-FR"/>
        </w:rPr>
        <w:drawing>
          <wp:inline distT="0" distB="0" distL="0" distR="0" wp14:anchorId="7437C1C3" wp14:editId="1A114BDB">
            <wp:extent cx="747132" cy="858417"/>
            <wp:effectExtent l="0" t="0" r="0" b="0"/>
            <wp:docPr id="1" name="Image 1" descr="C:\Users\claire\Documents\2 écrivain public\communication\logo\logo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cuments\2 écrivain public\communication\logo\logo fond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4" cy="8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9E6" w:rsidRPr="00D03289">
        <w:rPr>
          <w:rFonts w:ascii="Verdana" w:eastAsia="Microsoft JhengHei UI" w:hAnsi="Verdana" w:cs="Arial"/>
          <w:b/>
          <w:color w:val="365F91" w:themeColor="accent1" w:themeShade="BF"/>
          <w:sz w:val="28"/>
          <w:szCs w:val="28"/>
          <w:lang w:val="fr-FR" w:eastAsia="en-GB"/>
        </w:rPr>
        <w:t>PRINCIPES GENERAUX DE TARIFICATION</w:t>
      </w:r>
      <w:r w:rsidR="00BE7847" w:rsidRPr="00D03289">
        <w:rPr>
          <w:rFonts w:ascii="Verdana" w:eastAsia="Microsoft JhengHei UI" w:hAnsi="Verdana" w:cs="Arial"/>
          <w:b/>
          <w:color w:val="365F91" w:themeColor="accent1" w:themeShade="BF"/>
          <w:sz w:val="28"/>
          <w:szCs w:val="28"/>
          <w:lang w:val="fr-FR" w:eastAsia="en-GB"/>
        </w:rPr>
        <w:t xml:space="preserve"> 2020</w:t>
      </w:r>
    </w:p>
    <w:p w14:paraId="106D0435" w14:textId="77777777" w:rsidR="00D270EF" w:rsidRPr="00CA0FAB" w:rsidRDefault="00F929E6" w:rsidP="00855615">
      <w:pPr>
        <w:jc w:val="both"/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L'écrivain public est rattaché au régime des professions libérales non réglementées, ses honoraires</w:t>
      </w:r>
      <w:r w:rsidR="00855615"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 sont libres et nets de </w:t>
      </w:r>
      <w:r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TVA (article 293 B du CGI)</w:t>
      </w:r>
      <w:r w:rsidR="00BE7847"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.</w:t>
      </w:r>
      <w:r w:rsidR="00382407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 Attention, l’écrivain public n’est p</w:t>
      </w:r>
      <w:r w:rsidR="00827C48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as un conseil juridique, il doit</w:t>
      </w:r>
      <w:r w:rsidR="00382407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 si la situation l’exige vous diriger vers un autre professionnel. </w:t>
      </w:r>
    </w:p>
    <w:p w14:paraId="41472C23" w14:textId="77777777" w:rsidR="00F929E6" w:rsidRPr="00CA0FAB" w:rsidRDefault="00F929E6" w:rsidP="00855615">
      <w:p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Les tarifs varient selon le </w:t>
      </w:r>
      <w:r w:rsidR="00EC5828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type de prestation demandée, 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en fonction du </w:t>
      </w:r>
      <w:r w:rsidR="00A82862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contenu de la demande et du 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temps passé à la </w:t>
      </w:r>
      <w:r w:rsidR="00382407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définition et réalisation de la prestation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(document</w:t>
      </w:r>
      <w:r w:rsidR="00EC5828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s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préexistant</w:t>
      </w:r>
      <w:r w:rsidR="00EC5828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s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, recherches, </w:t>
      </w:r>
      <w:r w:rsidR="00382407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volume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de pages etc</w:t>
      </w:r>
      <w:r w:rsidR="00A82862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.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)</w:t>
      </w:r>
      <w:r w:rsidR="00A82862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.</w:t>
      </w:r>
    </w:p>
    <w:p w14:paraId="62750E1C" w14:textId="77777777" w:rsidR="00F929E6" w:rsidRPr="00CA0FAB" w:rsidRDefault="00F929E6" w:rsidP="00855615">
      <w:p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Les tarifs ne sont donnés qu’à titre indicatif, chaque prestation répondant à une demande particulière.</w:t>
      </w:r>
    </w:p>
    <w:p w14:paraId="3FAB2861" w14:textId="77777777" w:rsidR="00F929E6" w:rsidRPr="00CA0FAB" w:rsidRDefault="00F929E6" w:rsidP="00855615">
      <w:p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Tarifs particuliers accordés aux demandeurs </w:t>
      </w:r>
      <w:r w:rsidR="00827C48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d'emploi et aux étudiants de moins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de 26 ans sur présentati</w:t>
      </w:r>
      <w:r w:rsidR="00C334DE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on d'un justificatif à jour (-25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%)</w:t>
      </w:r>
    </w:p>
    <w:p w14:paraId="2438F3C5" w14:textId="77777777" w:rsidR="00D94E42" w:rsidRPr="00CA0FAB" w:rsidRDefault="00BE7847" w:rsidP="00855615">
      <w:pPr>
        <w:jc w:val="both"/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Certaines prestations d’écrivain public sont  éligibles au </w:t>
      </w:r>
      <w:r w:rsidR="00C334DE"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chèque </w:t>
      </w:r>
      <w:r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CESU, renseignez-vous ! </w:t>
      </w:r>
      <w:r w:rsidR="0083750D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*</w:t>
      </w:r>
    </w:p>
    <w:p w14:paraId="37ECA0F0" w14:textId="77777777" w:rsidR="00F929E6" w:rsidRPr="00CA0FAB" w:rsidRDefault="00F929E6" w:rsidP="00D94E42">
      <w:pPr>
        <w:jc w:val="center"/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EXEMPLES DE TARIFS</w:t>
      </w:r>
      <w:r w:rsidR="00F1486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 (demandez un</w:t>
      </w:r>
      <w:r w:rsidR="00623A7D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 devis)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F929E6" w:rsidRPr="00BE189E" w14:paraId="5C9E97AA" w14:textId="77777777" w:rsidTr="001F52FB">
        <w:trPr>
          <w:trHeight w:val="977"/>
        </w:trPr>
        <w:tc>
          <w:tcPr>
            <w:tcW w:w="4537" w:type="dxa"/>
          </w:tcPr>
          <w:p w14:paraId="0BE6DEE6" w14:textId="77777777" w:rsidR="00F929E6" w:rsidRPr="00CA0FAB" w:rsidRDefault="00F929E6" w:rsidP="00623A7D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Consultation privée  </w:t>
            </w:r>
          </w:p>
        </w:tc>
        <w:tc>
          <w:tcPr>
            <w:tcW w:w="6521" w:type="dxa"/>
          </w:tcPr>
          <w:p w14:paraId="3301CA83" w14:textId="77777777" w:rsidR="00F929E6" w:rsidRPr="00CA0FAB" w:rsidRDefault="00C334DE">
            <w:pPr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 xml:space="preserve">45 </w:t>
            </w:r>
            <w:r w:rsidR="00F929E6" w:rsidRPr="00CA0FAB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 xml:space="preserve">€ de l’heure </w:t>
            </w:r>
          </w:p>
          <w:p w14:paraId="66C2DCD4" w14:textId="3DBD5B1D" w:rsidR="00827C48" w:rsidRPr="00827C48" w:rsidRDefault="00D94E42" w:rsidP="001F52FB">
            <w:pPr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  <w:t>La consultation peut être nécessaire pour exposer une situation complexe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.</w:t>
            </w:r>
            <w:r w:rsidR="001F52F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827C48" w:rsidRPr="00827C48"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  <w:t>Le temps de consultation est compté dès lors que la for</w:t>
            </w:r>
            <w:r w:rsidR="00827C48"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  <w:t>mulation de la demande nécessite</w:t>
            </w:r>
            <w:r w:rsidR="00827C48" w:rsidRPr="00827C48"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  <w:t xml:space="preserve"> plus de 1</w:t>
            </w:r>
            <w:r w:rsidR="00BE189E"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  <w:t>0</w:t>
            </w:r>
            <w:r w:rsidR="00827C48" w:rsidRPr="00827C48">
              <w:rPr>
                <w:rFonts w:ascii="Verdana" w:eastAsia="Microsoft JhengHei UI" w:hAnsi="Verdana" w:cs="Arial"/>
                <w:i/>
                <w:color w:val="000000"/>
                <w:sz w:val="24"/>
                <w:szCs w:val="24"/>
                <w:lang w:val="fr-FR" w:eastAsia="en-GB"/>
              </w:rPr>
              <w:t xml:space="preserve"> min. </w:t>
            </w:r>
          </w:p>
        </w:tc>
      </w:tr>
      <w:tr w:rsidR="00BE7847" w:rsidRPr="00CA0FAB" w14:paraId="6C3B9C8C" w14:textId="77777777" w:rsidTr="001F52FB">
        <w:tc>
          <w:tcPr>
            <w:tcW w:w="4537" w:type="dxa"/>
          </w:tcPr>
          <w:p w14:paraId="4B2D4F1E" w14:textId="77777777" w:rsidR="00BE7847" w:rsidRPr="00CA0FAB" w:rsidRDefault="00BE7847" w:rsidP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Formalités administratives en ligne </w:t>
            </w:r>
          </w:p>
        </w:tc>
        <w:tc>
          <w:tcPr>
            <w:tcW w:w="6521" w:type="dxa"/>
          </w:tcPr>
          <w:p w14:paraId="2440FD21" w14:textId="12046318" w:rsidR="00BE7847" w:rsidRPr="00CA0FAB" w:rsidRDefault="00550171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Base taux horaire, minimum </w:t>
            </w:r>
            <w:r w:rsidR="00BE189E" w:rsidRPr="00BE189E">
              <w:rPr>
                <w:rFonts w:ascii="Verdana" w:eastAsia="Microsoft JhengHei UI" w:hAnsi="Verdana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10 </w:t>
            </w:r>
            <w:r w:rsidR="00BE7847" w:rsidRPr="00BE189E">
              <w:rPr>
                <w:rFonts w:ascii="Verdana" w:eastAsia="Microsoft JhengHei UI" w:hAnsi="Verdana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€</w:t>
            </w:r>
          </w:p>
        </w:tc>
      </w:tr>
      <w:tr w:rsidR="00F929E6" w:rsidRPr="00CA0FAB" w14:paraId="66C9A1C9" w14:textId="77777777" w:rsidTr="001F52FB">
        <w:tc>
          <w:tcPr>
            <w:tcW w:w="4537" w:type="dxa"/>
          </w:tcPr>
          <w:p w14:paraId="45F1A497" w14:textId="77777777" w:rsidR="00F929E6" w:rsidRPr="00CA0FAB" w:rsidRDefault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Courrier administratif</w:t>
            </w:r>
          </w:p>
        </w:tc>
        <w:tc>
          <w:tcPr>
            <w:tcW w:w="6521" w:type="dxa"/>
          </w:tcPr>
          <w:p w14:paraId="624406E6" w14:textId="77777777" w:rsidR="00F929E6" w:rsidRPr="00CA0FAB" w:rsidRDefault="00623A7D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à partir de </w:t>
            </w: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10 €</w:t>
            </w:r>
          </w:p>
        </w:tc>
      </w:tr>
      <w:tr w:rsidR="00F929E6" w:rsidRPr="00CA0FAB" w14:paraId="69B66DA4" w14:textId="77777777" w:rsidTr="001F52FB">
        <w:tc>
          <w:tcPr>
            <w:tcW w:w="4537" w:type="dxa"/>
          </w:tcPr>
          <w:p w14:paraId="60507C00" w14:textId="77777777" w:rsidR="00F929E6" w:rsidRPr="00CA0FAB" w:rsidRDefault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Lettre privée </w:t>
            </w:r>
          </w:p>
        </w:tc>
        <w:tc>
          <w:tcPr>
            <w:tcW w:w="6521" w:type="dxa"/>
          </w:tcPr>
          <w:p w14:paraId="0AB1FFFE" w14:textId="77777777" w:rsidR="00F929E6" w:rsidRPr="00CA0FAB" w:rsidRDefault="00623A7D" w:rsidP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à partir de </w:t>
            </w: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10 €</w:t>
            </w:r>
          </w:p>
        </w:tc>
      </w:tr>
      <w:tr w:rsidR="00F929E6" w:rsidRPr="00CA0FAB" w14:paraId="46B01001" w14:textId="77777777" w:rsidTr="001F52FB">
        <w:trPr>
          <w:trHeight w:val="372"/>
        </w:trPr>
        <w:tc>
          <w:tcPr>
            <w:tcW w:w="4537" w:type="dxa"/>
          </w:tcPr>
          <w:p w14:paraId="16991987" w14:textId="77777777" w:rsidR="00F929E6" w:rsidRPr="00CA0FAB" w:rsidRDefault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Lettre de motivation</w:t>
            </w:r>
          </w:p>
        </w:tc>
        <w:tc>
          <w:tcPr>
            <w:tcW w:w="6521" w:type="dxa"/>
          </w:tcPr>
          <w:p w14:paraId="0A750792" w14:textId="77777777" w:rsidR="00F929E6" w:rsidRPr="00CA0FAB" w:rsidRDefault="008465EF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à partir de </w:t>
            </w:r>
            <w:r w:rsidR="00623A7D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15</w:t>
            </w:r>
            <w:r w:rsidR="00F929E6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 xml:space="preserve"> €</w:t>
            </w:r>
          </w:p>
        </w:tc>
      </w:tr>
      <w:tr w:rsidR="002E6EA7" w:rsidRPr="00CA0FAB" w14:paraId="4F541F5B" w14:textId="77777777" w:rsidTr="001F52FB">
        <w:tc>
          <w:tcPr>
            <w:tcW w:w="4537" w:type="dxa"/>
          </w:tcPr>
          <w:p w14:paraId="6B62D765" w14:textId="245D3131" w:rsidR="002E6EA7" w:rsidRPr="00CA0FAB" w:rsidRDefault="002E6EA7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CV relecture/corrections</w:t>
            </w:r>
          </w:p>
        </w:tc>
        <w:tc>
          <w:tcPr>
            <w:tcW w:w="6521" w:type="dxa"/>
          </w:tcPr>
          <w:p w14:paraId="49EE2026" w14:textId="77777777" w:rsidR="002E6EA7" w:rsidRPr="00CA0FAB" w:rsidRDefault="00C334DE" w:rsidP="00623A7D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à partir de </w:t>
            </w: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20 €</w:t>
            </w:r>
            <w:r w:rsidR="008465EF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</w:p>
        </w:tc>
      </w:tr>
      <w:tr w:rsidR="002E6EA7" w:rsidRPr="00CA0FAB" w14:paraId="3D069C92" w14:textId="77777777" w:rsidTr="001F52FB">
        <w:tc>
          <w:tcPr>
            <w:tcW w:w="4537" w:type="dxa"/>
          </w:tcPr>
          <w:p w14:paraId="6943BFD2" w14:textId="77777777" w:rsidR="002E6EA7" w:rsidRPr="00CA0FAB" w:rsidRDefault="002E6EA7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CV montage</w:t>
            </w:r>
          </w:p>
        </w:tc>
        <w:tc>
          <w:tcPr>
            <w:tcW w:w="6521" w:type="dxa"/>
          </w:tcPr>
          <w:p w14:paraId="6722CC5B" w14:textId="77777777" w:rsidR="002E6EA7" w:rsidRPr="00CA0FAB" w:rsidRDefault="00C334DE" w:rsidP="00623A7D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à partir de </w:t>
            </w:r>
            <w:r w:rsidR="002E6EA7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40 €</w:t>
            </w:r>
            <w:r w:rsidR="008465EF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 </w:t>
            </w:r>
          </w:p>
        </w:tc>
      </w:tr>
      <w:tr w:rsidR="00F929E6" w:rsidRPr="00CA0FAB" w14:paraId="1DEF4208" w14:textId="77777777" w:rsidTr="001F52FB">
        <w:tc>
          <w:tcPr>
            <w:tcW w:w="4537" w:type="dxa"/>
          </w:tcPr>
          <w:p w14:paraId="41B15AE4" w14:textId="77777777" w:rsidR="00F929E6" w:rsidRPr="00CA0FAB" w:rsidRDefault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Atelier d’écriture créative sur place</w:t>
            </w:r>
          </w:p>
        </w:tc>
        <w:tc>
          <w:tcPr>
            <w:tcW w:w="6521" w:type="dxa"/>
          </w:tcPr>
          <w:p w14:paraId="4BF8AC1A" w14:textId="77777777" w:rsidR="00F929E6" w:rsidRPr="00CA0FAB" w:rsidRDefault="00C334DE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12</w:t>
            </w:r>
            <w:r w:rsidR="00F929E6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€</w:t>
            </w:r>
            <w:r w:rsidR="00F929E6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par personne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/séance 1h30</w:t>
            </w:r>
          </w:p>
        </w:tc>
      </w:tr>
      <w:tr w:rsidR="00F929E6" w:rsidRPr="00CA0FAB" w14:paraId="44299E5A" w14:textId="77777777" w:rsidTr="001F52FB">
        <w:tc>
          <w:tcPr>
            <w:tcW w:w="4537" w:type="dxa"/>
          </w:tcPr>
          <w:p w14:paraId="7EC4E58C" w14:textId="77777777" w:rsidR="00F929E6" w:rsidRPr="00CA0FAB" w:rsidRDefault="00F929E6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Atelier d’écriture créative sur site </w:t>
            </w:r>
          </w:p>
        </w:tc>
        <w:tc>
          <w:tcPr>
            <w:tcW w:w="6521" w:type="dxa"/>
          </w:tcPr>
          <w:p w14:paraId="62A73859" w14:textId="64210825" w:rsidR="00F929E6" w:rsidRPr="00CA0FAB" w:rsidRDefault="00C334DE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96</w:t>
            </w:r>
            <w:r w:rsidR="00F929E6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€</w:t>
            </w:r>
            <w:r w:rsidR="00F929E6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EC5828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pour 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6</w:t>
            </w:r>
            <w:r w:rsidR="00F929E6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à </w:t>
            </w:r>
            <w:r w:rsidR="00BE189E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8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personnes </w:t>
            </w:r>
          </w:p>
        </w:tc>
      </w:tr>
      <w:tr w:rsidR="002E6EA7" w:rsidRPr="00CA0FAB" w14:paraId="39E0007B" w14:textId="77777777" w:rsidTr="001F52FB">
        <w:tc>
          <w:tcPr>
            <w:tcW w:w="4537" w:type="dxa"/>
          </w:tcPr>
          <w:p w14:paraId="0BACAB61" w14:textId="45C13074" w:rsidR="002E6EA7" w:rsidRPr="00CA0FAB" w:rsidRDefault="002E6EA7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Travaux d</w:t>
            </w:r>
            <w:r w:rsidR="00BE189E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’écriture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privé</w:t>
            </w:r>
            <w:r w:rsidR="00BE189E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s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6521" w:type="dxa"/>
          </w:tcPr>
          <w:p w14:paraId="7A37630E" w14:textId="77777777" w:rsidR="002E6EA7" w:rsidRPr="00CA0FAB" w:rsidRDefault="00C334DE" w:rsidP="00C5663A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45</w:t>
            </w:r>
            <w:r w:rsidR="002E6EA7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€</w:t>
            </w:r>
            <w:r w:rsidR="002E6EA7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de l’heure </w:t>
            </w:r>
          </w:p>
        </w:tc>
      </w:tr>
      <w:tr w:rsidR="00BE7847" w:rsidRPr="00CA0FAB" w14:paraId="315F4243" w14:textId="77777777" w:rsidTr="001F52FB">
        <w:tc>
          <w:tcPr>
            <w:tcW w:w="4537" w:type="dxa"/>
          </w:tcPr>
          <w:p w14:paraId="617F33D7" w14:textId="77777777" w:rsidR="00BE7847" w:rsidRPr="00CA0FAB" w:rsidRDefault="00BE7847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Lecture à domicile </w:t>
            </w:r>
          </w:p>
        </w:tc>
        <w:tc>
          <w:tcPr>
            <w:tcW w:w="6521" w:type="dxa"/>
          </w:tcPr>
          <w:p w14:paraId="67F4B20B" w14:textId="77777777" w:rsidR="00BE7847" w:rsidRPr="00CA0FAB" w:rsidRDefault="00C334DE" w:rsidP="00C5663A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20</w:t>
            </w:r>
            <w:r w:rsidR="00BE7847"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€</w:t>
            </w:r>
            <w:r w:rsidR="00BE7847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de l’heure </w:t>
            </w:r>
          </w:p>
        </w:tc>
      </w:tr>
      <w:tr w:rsidR="00855615" w:rsidRPr="00CA0FAB" w14:paraId="5C485EE1" w14:textId="77777777" w:rsidTr="001F52FB">
        <w:trPr>
          <w:trHeight w:val="623"/>
        </w:trPr>
        <w:tc>
          <w:tcPr>
            <w:tcW w:w="4537" w:type="dxa"/>
          </w:tcPr>
          <w:p w14:paraId="2E7DDE41" w14:textId="77777777" w:rsidR="00855615" w:rsidRPr="00CA0FAB" w:rsidRDefault="00855615" w:rsidP="00827C48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Travaux longs : mémoires, </w:t>
            </w:r>
            <w:r w:rsidR="00827C48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biographies, récits, essai 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etc.</w:t>
            </w:r>
          </w:p>
        </w:tc>
        <w:tc>
          <w:tcPr>
            <w:tcW w:w="6521" w:type="dxa"/>
          </w:tcPr>
          <w:p w14:paraId="2DC43C41" w14:textId="77777777" w:rsidR="00855615" w:rsidRPr="00CA0FAB" w:rsidRDefault="00855615" w:rsidP="00C5663A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Sur devis</w:t>
            </w:r>
          </w:p>
        </w:tc>
      </w:tr>
      <w:tr w:rsidR="00BE7847" w:rsidRPr="00BE189E" w14:paraId="50B6B07F" w14:textId="77777777" w:rsidTr="001F52FB">
        <w:tc>
          <w:tcPr>
            <w:tcW w:w="4537" w:type="dxa"/>
          </w:tcPr>
          <w:p w14:paraId="5F6CD2B3" w14:textId="77777777" w:rsidR="00BE7847" w:rsidRPr="00CA0FAB" w:rsidRDefault="00BE7847" w:rsidP="00C5663A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Déplacement </w:t>
            </w:r>
          </w:p>
        </w:tc>
        <w:tc>
          <w:tcPr>
            <w:tcW w:w="6521" w:type="dxa"/>
          </w:tcPr>
          <w:p w14:paraId="6CDC0B9E" w14:textId="77777777" w:rsidR="00BE7847" w:rsidRPr="00CA0FAB" w:rsidRDefault="00BE7847" w:rsidP="00623A7D">
            <w:pPr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</w:pPr>
            <w:r w:rsidRPr="00623A7D">
              <w:rPr>
                <w:rFonts w:ascii="Verdana" w:eastAsia="Microsoft JhengHei UI" w:hAnsi="Verdana" w:cs="Arial"/>
                <w:b/>
                <w:color w:val="000000"/>
                <w:sz w:val="24"/>
                <w:szCs w:val="24"/>
                <w:lang w:val="fr-FR" w:eastAsia="en-GB"/>
              </w:rPr>
              <w:t>5€</w:t>
            </w:r>
            <w:r w:rsidR="008B2ADC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dans un rayon de 15</w:t>
            </w:r>
            <w:r w:rsidR="00855615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km</w:t>
            </w:r>
            <w:r w:rsidR="008B2ADC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, au-delà</w:t>
            </w:r>
            <w:r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="00855615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 xml:space="preserve">tarification </w:t>
            </w:r>
            <w:r w:rsidR="00CA0FAB" w:rsidRPr="00CA0FAB">
              <w:rPr>
                <w:rFonts w:ascii="Verdana" w:eastAsia="Microsoft JhengHei UI" w:hAnsi="Verdana" w:cs="Arial"/>
                <w:color w:val="000000"/>
                <w:sz w:val="24"/>
                <w:szCs w:val="24"/>
                <w:lang w:val="fr-FR" w:eastAsia="en-GB"/>
              </w:rPr>
              <w:t>selon barème des impôts</w:t>
            </w:r>
          </w:p>
        </w:tc>
      </w:tr>
    </w:tbl>
    <w:p w14:paraId="0B9DDAF8" w14:textId="77777777" w:rsidR="00A82862" w:rsidRPr="00CA0FAB" w:rsidRDefault="00A82862">
      <w:p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bookmarkStart w:id="0" w:name="_GoBack"/>
      <w:bookmarkEnd w:id="0"/>
    </w:p>
    <w:p w14:paraId="41E625F9" w14:textId="77777777" w:rsidR="00EC5828" w:rsidRPr="00D03289" w:rsidRDefault="00CA0FAB" w:rsidP="00623A7D">
      <w:pPr>
        <w:rPr>
          <w:rFonts w:ascii="Verdana" w:eastAsia="Microsoft JhengHei UI" w:hAnsi="Verdana" w:cs="Arial"/>
          <w:b/>
          <w:color w:val="365F91" w:themeColor="accent1" w:themeShade="BF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b/>
          <w:noProof/>
          <w:color w:val="000000"/>
          <w:sz w:val="24"/>
          <w:szCs w:val="24"/>
          <w:lang w:val="fr-FR" w:eastAsia="fr-FR"/>
        </w:rPr>
        <w:lastRenderedPageBreak/>
        <w:drawing>
          <wp:inline distT="0" distB="0" distL="0" distR="0" wp14:anchorId="2497C755" wp14:editId="6DC6D940">
            <wp:extent cx="747132" cy="858417"/>
            <wp:effectExtent l="0" t="0" r="0" b="0"/>
            <wp:docPr id="3" name="Image 3" descr="C:\Users\claire\Documents\2 écrivain public\communication\logo\logo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cuments\2 écrivain public\communication\logo\logo fond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4" cy="8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A7D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ab/>
      </w:r>
      <w:r w:rsidR="00623A7D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ab/>
      </w:r>
      <w:r w:rsidR="00827C48" w:rsidRPr="00D03289">
        <w:rPr>
          <w:rFonts w:ascii="Verdana" w:eastAsia="Microsoft JhengHei UI" w:hAnsi="Verdana" w:cs="Arial"/>
          <w:b/>
          <w:color w:val="365F91" w:themeColor="accent1" w:themeShade="BF"/>
          <w:sz w:val="24"/>
          <w:szCs w:val="24"/>
          <w:lang w:val="fr-FR" w:eastAsia="en-GB"/>
        </w:rPr>
        <w:t xml:space="preserve">EXEMPLES </w:t>
      </w:r>
      <w:r w:rsidRPr="00D03289">
        <w:rPr>
          <w:rFonts w:ascii="Verdana" w:eastAsia="Microsoft JhengHei UI" w:hAnsi="Verdana" w:cs="Arial"/>
          <w:b/>
          <w:color w:val="365F91" w:themeColor="accent1" w:themeShade="BF"/>
          <w:sz w:val="24"/>
          <w:szCs w:val="24"/>
          <w:lang w:val="fr-FR" w:eastAsia="en-GB"/>
        </w:rPr>
        <w:t xml:space="preserve"> DE PRESTATIONS</w:t>
      </w:r>
    </w:p>
    <w:p w14:paraId="354B9F0B" w14:textId="77777777" w:rsidR="00A82862" w:rsidRPr="00CA0FAB" w:rsidRDefault="00CA0FAB" w:rsidP="00623A7D">
      <w:pPr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Les courriers</w:t>
      </w:r>
      <w:r w:rsidR="00855615"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 xml:space="preserve"> </w:t>
      </w:r>
      <w:r w:rsidR="00A82862"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:</w:t>
      </w:r>
    </w:p>
    <w:p w14:paraId="31213DD1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Mise en demeure</w:t>
      </w:r>
    </w:p>
    <w:p w14:paraId="634D4614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Réclamation</w:t>
      </w:r>
    </w:p>
    <w:p w14:paraId="26864E3A" w14:textId="77777777" w:rsidR="00AC614B" w:rsidRPr="00CA0FAB" w:rsidRDefault="00AC614B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Recours</w:t>
      </w:r>
    </w:p>
    <w:p w14:paraId="0973BC33" w14:textId="77777777" w:rsidR="00AC614B" w:rsidRPr="00CA0FAB" w:rsidRDefault="00AC614B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Rétractation</w:t>
      </w:r>
    </w:p>
    <w:p w14:paraId="38079BB0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Résiliation</w:t>
      </w:r>
    </w:p>
    <w:p w14:paraId="16EC7A65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Réservation</w:t>
      </w:r>
    </w:p>
    <w:p w14:paraId="092024CD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Reconnaissance de dette</w:t>
      </w:r>
    </w:p>
    <w:p w14:paraId="3130711D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Impôts</w:t>
      </w:r>
    </w:p>
    <w:p w14:paraId="2A70388F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Sécurité sociale</w:t>
      </w:r>
    </w:p>
    <w:p w14:paraId="2E368351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Logement</w:t>
      </w:r>
    </w:p>
    <w:p w14:paraId="7C588B32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Pôle emploi</w:t>
      </w:r>
    </w:p>
    <w:p w14:paraId="6BE0F605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Employeur</w:t>
      </w:r>
    </w:p>
    <w:p w14:paraId="304B1D92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Recommandation</w:t>
      </w:r>
    </w:p>
    <w:p w14:paraId="4CBA3857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Condoléances</w:t>
      </w:r>
    </w:p>
    <w:p w14:paraId="1F103454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Félicitations</w:t>
      </w:r>
    </w:p>
    <w:p w14:paraId="4BB4425F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Remerciements</w:t>
      </w:r>
    </w:p>
    <w:p w14:paraId="5D6317C4" w14:textId="77777777" w:rsidR="00A82862" w:rsidRPr="00CA0FAB" w:rsidRDefault="00A82862" w:rsidP="00CA0FAB">
      <w:pPr>
        <w:pStyle w:val="Paragraphedeliste"/>
        <w:numPr>
          <w:ilvl w:val="0"/>
          <w:numId w:val="2"/>
        </w:numP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Amour </w:t>
      </w:r>
    </w:p>
    <w:p w14:paraId="3D93B190" w14:textId="77777777" w:rsidR="00A82862" w:rsidRPr="00CA0FAB" w:rsidRDefault="00863D91" w:rsidP="00A82862">
      <w:pPr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</w:pPr>
      <w:r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La r</w:t>
      </w:r>
      <w:r w:rsidR="00A82862" w:rsidRPr="00CA0FAB">
        <w:rPr>
          <w:rFonts w:ascii="Verdana" w:eastAsia="Microsoft JhengHei UI" w:hAnsi="Verdana" w:cs="Arial"/>
          <w:b/>
          <w:color w:val="000000"/>
          <w:sz w:val="24"/>
          <w:szCs w:val="24"/>
          <w:lang w:val="fr-FR" w:eastAsia="en-GB"/>
        </w:rPr>
        <w:t>édaction, relecture, correction, réécriture, mise en forme :</w:t>
      </w:r>
    </w:p>
    <w:p w14:paraId="660FC8B6" w14:textId="77777777" w:rsidR="00A82862" w:rsidRPr="00CA0FAB" w:rsidRDefault="00A82862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Biographie</w:t>
      </w:r>
    </w:p>
    <w:p w14:paraId="0693E170" w14:textId="77777777" w:rsidR="00D43313" w:rsidRDefault="00D43313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Monographie</w:t>
      </w:r>
    </w:p>
    <w:p w14:paraId="723C27B4" w14:textId="77777777" w:rsidR="00827C48" w:rsidRPr="00CA0FAB" w:rsidRDefault="00827C48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Sites internet</w:t>
      </w:r>
    </w:p>
    <w:p w14:paraId="08CC1011" w14:textId="77777777" w:rsidR="003643BB" w:rsidRPr="00CA0FAB" w:rsidRDefault="00A82862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Mémoires</w:t>
      </w:r>
      <w:r w:rsidR="00827C48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, récits</w:t>
      </w:r>
    </w:p>
    <w:p w14:paraId="17911067" w14:textId="77777777" w:rsidR="003643BB" w:rsidRPr="00CA0FAB" w:rsidRDefault="00C21DB6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Rapport de stage</w:t>
      </w:r>
    </w:p>
    <w:p w14:paraId="332F0A0C" w14:textId="77777777" w:rsidR="003643BB" w:rsidRPr="00CA0FAB" w:rsidRDefault="003643BB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Discours</w:t>
      </w:r>
    </w:p>
    <w:p w14:paraId="2EA144E7" w14:textId="77777777" w:rsidR="001955D1" w:rsidRPr="00CA0FAB" w:rsidRDefault="003643BB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P</w:t>
      </w:r>
      <w:r w:rsidR="00A82862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résentations</w:t>
      </w:r>
      <w:r w:rsidR="00D43313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</w:t>
      </w:r>
      <w:r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projet </w:t>
      </w:r>
      <w:r w:rsidR="00D43313" w:rsidRPr="00CA0FAB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etc.</w:t>
      </w:r>
    </w:p>
    <w:p w14:paraId="7BDD23E3" w14:textId="77777777" w:rsidR="00855615" w:rsidRPr="00CA0FAB" w:rsidRDefault="00827C48" w:rsidP="00CA0FAB">
      <w:pPr>
        <w:pStyle w:val="Paragraphedeliste"/>
        <w:numPr>
          <w:ilvl w:val="1"/>
          <w:numId w:val="3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VAE</w:t>
      </w:r>
    </w:p>
    <w:p w14:paraId="6DB6B0BA" w14:textId="77777777" w:rsidR="00251539" w:rsidRDefault="00251539" w:rsidP="001955D1">
      <w:pPr>
        <w:jc w:val="center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</w:p>
    <w:p w14:paraId="14A6B3C1" w14:textId="77777777" w:rsidR="001955D1" w:rsidRDefault="001955D1" w:rsidP="001955D1">
      <w:pPr>
        <w:jc w:val="center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CA0FAB">
        <w:rPr>
          <w:rFonts w:ascii="Verdana" w:eastAsia="Microsoft JhengHei UI" w:hAnsi="Verdana" w:cs="Arial"/>
          <w:noProof/>
          <w:color w:val="000000"/>
          <w:sz w:val="24"/>
          <w:szCs w:val="24"/>
          <w:lang w:val="fr-FR" w:eastAsia="fr-FR"/>
        </w:rPr>
        <w:drawing>
          <wp:inline distT="0" distB="0" distL="0" distR="0" wp14:anchorId="00895022" wp14:editId="2ED3E0C6">
            <wp:extent cx="2007219" cy="6390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20" cy="6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A10B" w14:textId="77777777" w:rsidR="003B75DA" w:rsidRPr="00CA0FAB" w:rsidRDefault="003B75DA" w:rsidP="001955D1">
      <w:pPr>
        <w:jc w:val="center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</w:p>
    <w:p w14:paraId="7C110A18" w14:textId="77777777" w:rsidR="00251539" w:rsidRPr="00251539" w:rsidRDefault="00251539" w:rsidP="00251539">
      <w:p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lastRenderedPageBreak/>
        <w:t xml:space="preserve">*source : </w:t>
      </w:r>
      <w:hyperlink r:id="rId7" w:history="1">
        <w:r w:rsidRPr="00BA5AC9">
          <w:rPr>
            <w:rStyle w:val="Lienhypertexte"/>
            <w:rFonts w:ascii="Verdana" w:eastAsia="Microsoft JhengHei UI" w:hAnsi="Verdana" w:cs="Arial"/>
            <w:sz w:val="24"/>
            <w:szCs w:val="24"/>
            <w:lang w:val="fr-FR" w:eastAsia="en-GB"/>
          </w:rPr>
          <w:t>www.cesu.urssaf.fr</w:t>
        </w:r>
      </w:hyperlink>
      <w:r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 : prestations éligibles : </w:t>
      </w:r>
    </w:p>
    <w:p w14:paraId="34BD3886" w14:textId="77777777" w:rsidR="00251539" w:rsidRPr="00863D91" w:rsidRDefault="0083750D" w:rsidP="00863D91">
      <w:pPr>
        <w:pStyle w:val="Paragraphedeliste"/>
        <w:numPr>
          <w:ilvl w:val="0"/>
          <w:numId w:val="4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863D91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L’assistance informatique et internet à domicile. </w:t>
      </w:r>
    </w:p>
    <w:p w14:paraId="5A2E459E" w14:textId="77777777" w:rsidR="0083750D" w:rsidRPr="00863D91" w:rsidRDefault="0083750D" w:rsidP="00863D91">
      <w:pPr>
        <w:pStyle w:val="Paragraphedeliste"/>
        <w:numPr>
          <w:ilvl w:val="0"/>
          <w:numId w:val="4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863D91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L’assistance administrative à domicile.  </w:t>
      </w:r>
    </w:p>
    <w:p w14:paraId="3C31AF8A" w14:textId="77777777" w:rsidR="0083750D" w:rsidRPr="00863D91" w:rsidRDefault="0083750D" w:rsidP="00863D91">
      <w:pPr>
        <w:pStyle w:val="Paragraphedeliste"/>
        <w:numPr>
          <w:ilvl w:val="0"/>
          <w:numId w:val="4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863D91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L’assistance aux personnes âgées ou aux autres personnes qui ont besoin d’une aide personnelle à leur domicile, à l’exception d’actes de so</w:t>
      </w:r>
      <w:r w:rsidR="00251539" w:rsidRPr="00863D91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ins relevant d’actes médicaux. Comprend notamment l’écriture et la lecture. </w:t>
      </w:r>
      <w:r w:rsidRPr="00863D91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</w:t>
      </w:r>
    </w:p>
    <w:p w14:paraId="5928259C" w14:textId="06658F91" w:rsidR="00CA0FAB" w:rsidRPr="00863D91" w:rsidRDefault="0083750D" w:rsidP="00DF0D62">
      <w:pPr>
        <w:pStyle w:val="Paragraphedeliste"/>
        <w:numPr>
          <w:ilvl w:val="0"/>
          <w:numId w:val="4"/>
        </w:numPr>
        <w:jc w:val="both"/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</w:pPr>
      <w:r w:rsidRPr="00BE189E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L’assistance aux personnes handicapées y </w:t>
      </w:r>
      <w:proofErr w:type="gramStart"/>
      <w:r w:rsidRPr="00BE189E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>compris  les</w:t>
      </w:r>
      <w:proofErr w:type="gramEnd"/>
      <w:r w:rsidRPr="00BE189E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 activités de technicien de l’écrit</w:t>
      </w:r>
      <w:r w:rsidR="00BE189E">
        <w:rPr>
          <w:rFonts w:ascii="Verdana" w:eastAsia="Microsoft JhengHei UI" w:hAnsi="Verdana" w:cs="Arial"/>
          <w:color w:val="000000"/>
          <w:sz w:val="24"/>
          <w:szCs w:val="24"/>
          <w:lang w:val="fr-FR" w:eastAsia="en-GB"/>
        </w:rPr>
        <w:t xml:space="preserve">. </w:t>
      </w:r>
    </w:p>
    <w:sectPr w:rsidR="00CA0FAB" w:rsidRPr="0086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4D"/>
      </v:shape>
    </w:pict>
  </w:numPicBullet>
  <w:abstractNum w:abstractNumId="0" w15:restartNumberingAfterBreak="0">
    <w:nsid w:val="12445FF2"/>
    <w:multiLevelType w:val="hybridMultilevel"/>
    <w:tmpl w:val="251AD3E6"/>
    <w:lvl w:ilvl="0" w:tplc="7468355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20B4"/>
    <w:multiLevelType w:val="hybridMultilevel"/>
    <w:tmpl w:val="9FBC71E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5128E"/>
    <w:multiLevelType w:val="hybridMultilevel"/>
    <w:tmpl w:val="9BB6FDDC"/>
    <w:lvl w:ilvl="0" w:tplc="7468355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9F2"/>
    <w:multiLevelType w:val="hybridMultilevel"/>
    <w:tmpl w:val="628608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9E6"/>
    <w:rsid w:val="001955D1"/>
    <w:rsid w:val="001F52FB"/>
    <w:rsid w:val="00251539"/>
    <w:rsid w:val="002E6EA7"/>
    <w:rsid w:val="003643BB"/>
    <w:rsid w:val="00382407"/>
    <w:rsid w:val="003B75DA"/>
    <w:rsid w:val="00550171"/>
    <w:rsid w:val="00623A7D"/>
    <w:rsid w:val="0064427F"/>
    <w:rsid w:val="006871E0"/>
    <w:rsid w:val="007A7FE6"/>
    <w:rsid w:val="00827C48"/>
    <w:rsid w:val="0083750D"/>
    <w:rsid w:val="008465EF"/>
    <w:rsid w:val="00855615"/>
    <w:rsid w:val="00863D91"/>
    <w:rsid w:val="00866F59"/>
    <w:rsid w:val="008B2ADC"/>
    <w:rsid w:val="00A82862"/>
    <w:rsid w:val="00AC614B"/>
    <w:rsid w:val="00BE189E"/>
    <w:rsid w:val="00BE7847"/>
    <w:rsid w:val="00C21DB6"/>
    <w:rsid w:val="00C334DE"/>
    <w:rsid w:val="00CA0FAB"/>
    <w:rsid w:val="00D03289"/>
    <w:rsid w:val="00D43313"/>
    <w:rsid w:val="00D94E42"/>
    <w:rsid w:val="00EC5828"/>
    <w:rsid w:val="00F1486B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029D"/>
  <w15:docId w15:val="{E998D9E6-3155-4736-A7E4-36F35C86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28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3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1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u.urssa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saehr</dc:creator>
  <cp:lastModifiedBy>claire saehr</cp:lastModifiedBy>
  <cp:revision>19</cp:revision>
  <dcterms:created xsi:type="dcterms:W3CDTF">2020-01-15T17:57:00Z</dcterms:created>
  <dcterms:modified xsi:type="dcterms:W3CDTF">2020-03-26T13:35:00Z</dcterms:modified>
</cp:coreProperties>
</file>